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397D" w14:textId="77777777" w:rsidR="007646EE" w:rsidRPr="004B6E29" w:rsidRDefault="007646EE" w:rsidP="007646EE">
      <w:pPr>
        <w:pStyle w:val="1"/>
        <w:rPr>
          <w:sz w:val="32"/>
          <w:szCs w:val="32"/>
        </w:rPr>
      </w:pPr>
      <w:r w:rsidRPr="004B6E29">
        <w:rPr>
          <w:sz w:val="32"/>
          <w:szCs w:val="32"/>
          <w:lang w:eastAsia="zh-CN"/>
        </w:rPr>
        <w:t>摘要题目</w:t>
      </w:r>
      <w:r w:rsidRPr="004B6E29">
        <w:rPr>
          <w:color w:val="3366FF"/>
          <w:sz w:val="32"/>
          <w:szCs w:val="32"/>
        </w:rPr>
        <w:t xml:space="preserve"> (</w:t>
      </w:r>
      <w:r w:rsidRPr="004B6E29">
        <w:rPr>
          <w:color w:val="3366FF"/>
          <w:sz w:val="32"/>
          <w:szCs w:val="32"/>
          <w:lang w:eastAsia="zh-CN"/>
        </w:rPr>
        <w:t>宋体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三号字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加粗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居</w:t>
      </w:r>
      <w:r>
        <w:rPr>
          <w:rFonts w:hint="eastAsia"/>
          <w:color w:val="3366FF"/>
          <w:sz w:val="32"/>
          <w:szCs w:val="32"/>
          <w:lang w:eastAsia="zh-CN"/>
        </w:rPr>
        <w:t>中，</w:t>
      </w:r>
      <w:r>
        <w:rPr>
          <w:rFonts w:hint="eastAsia"/>
          <w:color w:val="3366FF"/>
          <w:sz w:val="32"/>
          <w:szCs w:val="32"/>
          <w:lang w:eastAsia="zh-CN"/>
        </w:rPr>
        <w:t>1.5</w:t>
      </w:r>
      <w:r>
        <w:rPr>
          <w:rFonts w:hint="eastAsia"/>
          <w:color w:val="3366FF"/>
          <w:sz w:val="32"/>
          <w:szCs w:val="32"/>
          <w:lang w:eastAsia="zh-CN"/>
        </w:rPr>
        <w:t>倍</w:t>
      </w:r>
      <w:r>
        <w:rPr>
          <w:color w:val="3366FF"/>
          <w:sz w:val="32"/>
          <w:szCs w:val="32"/>
          <w:lang w:eastAsia="zh-CN"/>
        </w:rPr>
        <w:t>行距</w:t>
      </w:r>
      <w:r w:rsidRPr="004B6E29">
        <w:rPr>
          <w:color w:val="3366FF"/>
          <w:sz w:val="32"/>
          <w:szCs w:val="32"/>
        </w:rPr>
        <w:t>)</w:t>
      </w:r>
    </w:p>
    <w:p w14:paraId="0DC5598A" w14:textId="77777777" w:rsidR="007646EE" w:rsidRPr="004B6E29" w:rsidRDefault="007646EE" w:rsidP="007646EE">
      <w:pPr>
        <w:spacing w:beforeLines="100" w:before="312"/>
        <w:rPr>
          <w:rFonts w:ascii="Times New Roman" w:hAnsi="Times New Roman"/>
          <w:b/>
          <w:sz w:val="24"/>
        </w:rPr>
      </w:pPr>
      <w:r w:rsidRPr="004B6E29">
        <w:rPr>
          <w:rFonts w:ascii="Times New Roman" w:hAnsi="Times New Roman"/>
          <w:b/>
          <w:sz w:val="24"/>
        </w:rPr>
        <w:t>作者</w:t>
      </w:r>
      <w:r w:rsidRPr="004B6E29">
        <w:rPr>
          <w:rFonts w:ascii="Times New Roman" w:hAnsi="Times New Roman"/>
          <w:b/>
          <w:sz w:val="24"/>
          <w:vertAlign w:val="superscript"/>
        </w:rPr>
        <w:t>1</w:t>
      </w:r>
      <w:r w:rsidRPr="004B6E29">
        <w:rPr>
          <w:rFonts w:ascii="Times New Roman" w:hAnsi="Times New Roman"/>
          <w:b/>
          <w:sz w:val="24"/>
        </w:rPr>
        <w:t xml:space="preserve"> , </w:t>
      </w:r>
      <w:r w:rsidRPr="004B6E29">
        <w:rPr>
          <w:rFonts w:ascii="Times New Roman" w:hAnsi="Times New Roman"/>
          <w:b/>
          <w:sz w:val="24"/>
        </w:rPr>
        <w:t>通讯作者</w:t>
      </w:r>
      <w:r w:rsidRPr="004B6E29">
        <w:rPr>
          <w:rFonts w:ascii="Times New Roman" w:hAnsi="Times New Roman"/>
          <w:b/>
          <w:sz w:val="24"/>
          <w:vertAlign w:val="superscript"/>
        </w:rPr>
        <w:t>2</w:t>
      </w:r>
      <w:r w:rsidRPr="004B6E29">
        <w:rPr>
          <w:rFonts w:ascii="Times New Roman" w:hAnsi="Times New Roman"/>
          <w:b/>
          <w:sz w:val="24"/>
        </w:rPr>
        <w:t>*</w:t>
      </w:r>
      <w:r w:rsidRPr="004B6E29">
        <w:rPr>
          <w:rFonts w:ascii="Times New Roman" w:hAnsi="Times New Roman"/>
          <w:b/>
          <w:color w:val="3366FF"/>
          <w:sz w:val="24"/>
        </w:rPr>
        <w:t xml:space="preserve"> (</w:t>
      </w:r>
      <w:r w:rsidRPr="004B6E29">
        <w:rPr>
          <w:rFonts w:ascii="Times New Roman" w:hAnsi="Times New Roman"/>
          <w:b/>
          <w:color w:val="3366FF"/>
          <w:sz w:val="24"/>
        </w:rPr>
        <w:t>宋体</w:t>
      </w:r>
      <w:r w:rsidRPr="004B6E29">
        <w:rPr>
          <w:rFonts w:ascii="Times New Roman" w:hAnsi="Times New Roman"/>
          <w:b/>
          <w:color w:val="3366FF"/>
          <w:sz w:val="24"/>
        </w:rPr>
        <w:t xml:space="preserve">, </w:t>
      </w:r>
      <w:r w:rsidRPr="004B6E29">
        <w:rPr>
          <w:rFonts w:ascii="Times New Roman" w:hAnsi="Times New Roman"/>
          <w:b/>
          <w:color w:val="3366FF"/>
          <w:sz w:val="24"/>
        </w:rPr>
        <w:t>小四号字</w:t>
      </w:r>
      <w:r>
        <w:rPr>
          <w:rFonts w:hint="eastAsia"/>
          <w:b/>
          <w:color w:val="3366FF"/>
          <w:sz w:val="24"/>
        </w:rPr>
        <w:t>，</w:t>
      </w:r>
      <w:r w:rsidRPr="004B6E29">
        <w:rPr>
          <w:rFonts w:ascii="Times New Roman" w:hAnsi="Times New Roman"/>
          <w:b/>
          <w:color w:val="3366FF"/>
          <w:sz w:val="24"/>
        </w:rPr>
        <w:t>加粗</w:t>
      </w:r>
      <w:r>
        <w:rPr>
          <w:rFonts w:hint="eastAsia"/>
          <w:b/>
          <w:color w:val="3366FF"/>
          <w:sz w:val="24"/>
        </w:rPr>
        <w:t>，</w:t>
      </w:r>
      <w:r>
        <w:rPr>
          <w:b/>
          <w:color w:val="3366FF"/>
          <w:sz w:val="24"/>
        </w:rPr>
        <w:t>左对齐</w:t>
      </w:r>
      <w:r>
        <w:rPr>
          <w:rFonts w:hint="eastAsia"/>
          <w:b/>
          <w:color w:val="3366FF"/>
          <w:sz w:val="24"/>
        </w:rPr>
        <w:t>，</w:t>
      </w:r>
      <w:proofErr w:type="gramStart"/>
      <w:r>
        <w:rPr>
          <w:rFonts w:hint="eastAsia"/>
          <w:b/>
          <w:color w:val="3366FF"/>
          <w:sz w:val="24"/>
        </w:rPr>
        <w:t>段前</w:t>
      </w:r>
      <w:r>
        <w:rPr>
          <w:b/>
          <w:color w:val="3366FF"/>
          <w:sz w:val="24"/>
        </w:rPr>
        <w:t>一行</w:t>
      </w:r>
      <w:proofErr w:type="gramEnd"/>
      <w:r>
        <w:rPr>
          <w:rFonts w:hint="eastAsia"/>
          <w:b/>
          <w:color w:val="3366FF"/>
          <w:sz w:val="24"/>
        </w:rPr>
        <w:t>，1.5倍</w:t>
      </w:r>
      <w:r>
        <w:rPr>
          <w:b/>
          <w:color w:val="3366FF"/>
          <w:sz w:val="24"/>
        </w:rPr>
        <w:t>行距</w:t>
      </w:r>
      <w:r w:rsidRPr="004B6E29">
        <w:rPr>
          <w:rFonts w:ascii="Times New Roman" w:hAnsi="Times New Roman"/>
          <w:b/>
          <w:color w:val="3366FF"/>
          <w:sz w:val="24"/>
        </w:rPr>
        <w:t>)</w:t>
      </w:r>
    </w:p>
    <w:p w14:paraId="6708B08A" w14:textId="77777777" w:rsidR="007646EE" w:rsidRPr="004B6E29" w:rsidRDefault="007646EE" w:rsidP="007646EE">
      <w:pPr>
        <w:pStyle w:val="Afiliation"/>
        <w:spacing w:beforeLines="100" w:before="312"/>
        <w:rPr>
          <w:sz w:val="21"/>
          <w:szCs w:val="21"/>
          <w:lang w:eastAsia="zh-CN"/>
        </w:rPr>
      </w:pPr>
      <w:r w:rsidRPr="00DC594F">
        <w:rPr>
          <w:i w:val="0"/>
          <w:sz w:val="21"/>
          <w:szCs w:val="21"/>
          <w:vertAlign w:val="superscript"/>
          <w:lang w:eastAsia="zh-CN"/>
        </w:rPr>
        <w:t>1</w:t>
      </w:r>
      <w:r w:rsidRPr="00DC594F">
        <w:rPr>
          <w:i w:val="0"/>
          <w:sz w:val="21"/>
          <w:szCs w:val="21"/>
          <w:lang w:eastAsia="zh-CN"/>
        </w:rPr>
        <w:t>单位</w:t>
      </w:r>
      <w:r w:rsidRPr="00DC594F">
        <w:rPr>
          <w:i w:val="0"/>
          <w:sz w:val="21"/>
          <w:szCs w:val="21"/>
        </w:rPr>
        <w:t>1</w:t>
      </w:r>
      <w:r w:rsidRPr="00DC594F">
        <w:rPr>
          <w:i w:val="0"/>
          <w:sz w:val="21"/>
          <w:szCs w:val="21"/>
          <w:lang w:eastAsia="zh-CN"/>
        </w:rPr>
        <w:t xml:space="preserve"> </w:t>
      </w:r>
      <w:r w:rsidRPr="004B6E29">
        <w:rPr>
          <w:sz w:val="21"/>
          <w:szCs w:val="21"/>
        </w:rPr>
        <w:t xml:space="preserve"> </w:t>
      </w:r>
      <w:r w:rsidRPr="004B6E29">
        <w:rPr>
          <w:color w:val="3366FF"/>
          <w:sz w:val="21"/>
          <w:szCs w:val="21"/>
        </w:rPr>
        <w:t>(</w:t>
      </w:r>
      <w:r w:rsidRPr="00DC594F">
        <w:rPr>
          <w:i w:val="0"/>
          <w:color w:val="3366FF"/>
          <w:sz w:val="21"/>
          <w:szCs w:val="21"/>
          <w:lang w:eastAsia="zh-CN"/>
        </w:rPr>
        <w:t>宋体</w:t>
      </w:r>
      <w:r w:rsidRPr="00DC594F">
        <w:rPr>
          <w:i w:val="0"/>
          <w:color w:val="3366FF"/>
          <w:sz w:val="21"/>
          <w:szCs w:val="21"/>
        </w:rPr>
        <w:t xml:space="preserve">, </w:t>
      </w:r>
      <w:r w:rsidRPr="00DC594F">
        <w:rPr>
          <w:i w:val="0"/>
          <w:color w:val="3366FF"/>
          <w:sz w:val="21"/>
          <w:szCs w:val="21"/>
        </w:rPr>
        <w:t>五号字</w:t>
      </w:r>
      <w:r w:rsidRPr="00DC594F">
        <w:rPr>
          <w:i w:val="0"/>
          <w:color w:val="3366FF"/>
          <w:sz w:val="21"/>
          <w:szCs w:val="21"/>
        </w:rPr>
        <w:t>,</w:t>
      </w:r>
      <w:r w:rsidRPr="00DC594F">
        <w:rPr>
          <w:i w:val="0"/>
          <w:color w:val="3366FF"/>
          <w:sz w:val="21"/>
          <w:szCs w:val="21"/>
          <w:lang w:eastAsia="zh-CN"/>
        </w:rPr>
        <w:t>左对齐</w:t>
      </w:r>
      <w:r w:rsidRPr="00DC594F">
        <w:rPr>
          <w:rFonts w:hint="eastAsia"/>
          <w:i w:val="0"/>
          <w:color w:val="3366FF"/>
          <w:sz w:val="21"/>
          <w:szCs w:val="21"/>
          <w:lang w:eastAsia="zh-CN"/>
        </w:rPr>
        <w:t>，</w:t>
      </w:r>
      <w:proofErr w:type="gramStart"/>
      <w:r w:rsidRPr="00DC594F">
        <w:rPr>
          <w:i w:val="0"/>
          <w:color w:val="3366FF"/>
          <w:sz w:val="21"/>
          <w:szCs w:val="21"/>
          <w:lang w:eastAsia="zh-CN"/>
        </w:rPr>
        <w:t>段前一行</w:t>
      </w:r>
      <w:proofErr w:type="gramEnd"/>
      <w:r w:rsidRPr="00DC594F">
        <w:rPr>
          <w:rFonts w:hint="eastAsia"/>
          <w:i w:val="0"/>
          <w:color w:val="3366FF"/>
          <w:sz w:val="21"/>
          <w:szCs w:val="21"/>
          <w:lang w:eastAsia="zh-CN"/>
        </w:rPr>
        <w:t>，</w:t>
      </w:r>
      <w:r w:rsidRPr="00DC594F">
        <w:rPr>
          <w:i w:val="0"/>
          <w:color w:val="3366FF"/>
          <w:sz w:val="21"/>
          <w:szCs w:val="21"/>
          <w:lang w:eastAsia="zh-CN"/>
        </w:rPr>
        <w:t>单</w:t>
      </w:r>
      <w:proofErr w:type="gramStart"/>
      <w:r w:rsidRPr="00DC594F">
        <w:rPr>
          <w:i w:val="0"/>
          <w:color w:val="3366FF"/>
          <w:sz w:val="21"/>
          <w:szCs w:val="21"/>
          <w:lang w:eastAsia="zh-CN"/>
        </w:rPr>
        <w:t>倍</w:t>
      </w:r>
      <w:proofErr w:type="gramEnd"/>
      <w:r w:rsidRPr="00DC594F">
        <w:rPr>
          <w:i w:val="0"/>
          <w:color w:val="3366FF"/>
          <w:sz w:val="21"/>
          <w:szCs w:val="21"/>
          <w:lang w:eastAsia="zh-CN"/>
        </w:rPr>
        <w:t>行距</w:t>
      </w:r>
      <w:r w:rsidRPr="004B6E29">
        <w:rPr>
          <w:color w:val="3366FF"/>
          <w:sz w:val="21"/>
          <w:szCs w:val="21"/>
        </w:rPr>
        <w:t>)</w:t>
      </w:r>
    </w:p>
    <w:p w14:paraId="53697AD1" w14:textId="77777777" w:rsidR="007646EE" w:rsidRPr="00DC594F" w:rsidRDefault="007646EE" w:rsidP="007646EE">
      <w:pPr>
        <w:pStyle w:val="Afiliation"/>
        <w:rPr>
          <w:i w:val="0"/>
          <w:sz w:val="21"/>
          <w:szCs w:val="21"/>
          <w:lang w:eastAsia="zh-CN"/>
        </w:rPr>
      </w:pPr>
      <w:r w:rsidRPr="00DC594F">
        <w:rPr>
          <w:i w:val="0"/>
          <w:sz w:val="21"/>
          <w:szCs w:val="21"/>
          <w:vertAlign w:val="superscript"/>
          <w:lang w:eastAsia="zh-CN"/>
        </w:rPr>
        <w:t>2</w:t>
      </w:r>
      <w:r w:rsidRPr="00DC594F">
        <w:rPr>
          <w:i w:val="0"/>
          <w:sz w:val="21"/>
          <w:szCs w:val="21"/>
          <w:lang w:eastAsia="zh-CN"/>
        </w:rPr>
        <w:t>单位</w:t>
      </w:r>
      <w:r w:rsidRPr="00DC594F">
        <w:rPr>
          <w:i w:val="0"/>
          <w:sz w:val="21"/>
          <w:szCs w:val="21"/>
        </w:rPr>
        <w:t>2</w:t>
      </w:r>
    </w:p>
    <w:p w14:paraId="10999838" w14:textId="77777777" w:rsidR="007646EE" w:rsidRPr="005E0DE6" w:rsidRDefault="007646EE" w:rsidP="007646EE">
      <w:pPr>
        <w:pStyle w:val="Afiliation"/>
        <w:rPr>
          <w:sz w:val="21"/>
          <w:szCs w:val="21"/>
          <w:lang w:eastAsia="zh-CN"/>
        </w:rPr>
      </w:pPr>
      <w:r w:rsidRPr="005E0DE6">
        <w:rPr>
          <w:sz w:val="21"/>
          <w:szCs w:val="21"/>
          <w:lang w:eastAsia="zh-CN"/>
        </w:rPr>
        <w:t>E-mail</w:t>
      </w:r>
      <w:r w:rsidRPr="005E0DE6">
        <w:rPr>
          <w:sz w:val="21"/>
          <w:szCs w:val="21"/>
          <w:lang w:eastAsia="zh-CN"/>
        </w:rPr>
        <w:t>：</w:t>
      </w:r>
    </w:p>
    <w:p w14:paraId="6F714C38" w14:textId="77777777" w:rsidR="007646EE" w:rsidRDefault="007646EE" w:rsidP="007646EE">
      <w:pPr>
        <w:pStyle w:val="maintext"/>
        <w:spacing w:beforeLines="100" w:before="312" w:line="360" w:lineRule="auto"/>
        <w:ind w:firstLineChars="147" w:firstLine="353"/>
        <w:rPr>
          <w:rFonts w:ascii="宋体" w:hAnsi="宋体" w:cs="宋体"/>
          <w:color w:val="000000"/>
          <w:sz w:val="24"/>
        </w:rPr>
      </w:pPr>
      <w:r w:rsidRPr="004B6E29">
        <w:rPr>
          <w:sz w:val="24"/>
          <w:szCs w:val="24"/>
        </w:rPr>
        <w:t xml:space="preserve"> </w:t>
      </w:r>
      <w:r w:rsidRPr="004B6E29">
        <w:rPr>
          <w:rFonts w:ascii="宋体" w:hAnsi="宋体" w:cs="宋体" w:hint="eastAsia"/>
          <w:sz w:val="24"/>
        </w:rPr>
        <w:t>萜类吲哚生物碱</w:t>
      </w:r>
      <w:r w:rsidRPr="004B6E29">
        <w:rPr>
          <w:sz w:val="24"/>
        </w:rPr>
        <w:t>(Terpenoid Indol Alkaloid, TIAs)</w:t>
      </w:r>
      <w:r w:rsidRPr="004B6E29">
        <w:rPr>
          <w:rFonts w:ascii="宋体" w:hAnsi="宋体" w:cs="宋体" w:hint="eastAsia"/>
          <w:sz w:val="24"/>
        </w:rPr>
        <w:t>是一大类有着重要药用价值的植物生物碱。夹竹桃科长春花（</w:t>
      </w:r>
      <w:r w:rsidRPr="004B6E29">
        <w:rPr>
          <w:i/>
          <w:iCs/>
          <w:sz w:val="24"/>
        </w:rPr>
        <w:t>Catharanthus roseus</w:t>
      </w:r>
      <w:r w:rsidRPr="004B6E29">
        <w:rPr>
          <w:rFonts w:ascii="宋体" w:hAnsi="宋体" w:cs="宋体" w:hint="eastAsia"/>
          <w:iCs/>
          <w:sz w:val="24"/>
        </w:rPr>
        <w:t>）</w:t>
      </w:r>
      <w:r w:rsidRPr="004B6E29">
        <w:rPr>
          <w:rFonts w:ascii="宋体" w:hAnsi="宋体" w:cs="宋体" w:hint="eastAsia"/>
          <w:sz w:val="24"/>
        </w:rPr>
        <w:t>可以合成多达百余种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，其中许多被广泛地作为药物应用。植物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生物合成途径的研究已经相当深入。一种受茉莉酸甲酯诱导的植物转录调控因子</w:t>
      </w:r>
      <w:r w:rsidRPr="004B6E29">
        <w:rPr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，通过调控初级和次级代谢途径中的关键酶基因的表达来调节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合成。通过构建传统的</w:t>
      </w:r>
      <w:r w:rsidRPr="004B6E29">
        <w:rPr>
          <w:sz w:val="24"/>
        </w:rPr>
        <w:t>35S</w:t>
      </w:r>
      <w:r w:rsidRPr="004B6E29">
        <w:rPr>
          <w:rFonts w:ascii="宋体" w:hAnsi="宋体" w:cs="宋体" w:hint="eastAsia"/>
          <w:sz w:val="24"/>
        </w:rPr>
        <w:t>启动子植物表达载体，分别对转录因子</w:t>
      </w:r>
      <w:r w:rsidRPr="004B6E29">
        <w:rPr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和关键酶基因牻牛儿醇羟化酶</w:t>
      </w:r>
      <w:r w:rsidRPr="004B6E29">
        <w:rPr>
          <w:sz w:val="24"/>
        </w:rPr>
        <w:t>(geraniol 10-hydroxylase,</w:t>
      </w:r>
      <w:r w:rsidRPr="004B6E29">
        <w:rPr>
          <w:i/>
          <w:sz w:val="24"/>
        </w:rPr>
        <w:t xml:space="preserve"> g10h</w:t>
      </w:r>
      <w:r w:rsidRPr="004B6E29">
        <w:rPr>
          <w:sz w:val="24"/>
        </w:rPr>
        <w:t>)</w:t>
      </w:r>
      <w:r w:rsidRPr="004B6E29">
        <w:rPr>
          <w:rFonts w:ascii="宋体" w:hAnsi="宋体" w:cs="宋体" w:hint="eastAsia"/>
          <w:sz w:val="24"/>
        </w:rPr>
        <w:t>进行了单转和双基因共转化。结果显示在长春花中同时过量表达</w:t>
      </w:r>
      <w:r w:rsidRPr="004B6E29">
        <w:rPr>
          <w:i/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和</w:t>
      </w:r>
      <w:r w:rsidRPr="004B6E29">
        <w:rPr>
          <w:sz w:val="24"/>
        </w:rPr>
        <w:t>g</w:t>
      </w:r>
      <w:r w:rsidRPr="004B6E29">
        <w:rPr>
          <w:i/>
          <w:iCs/>
          <w:sz w:val="24"/>
        </w:rPr>
        <w:t>10h</w:t>
      </w:r>
      <w:r w:rsidRPr="004B6E29">
        <w:rPr>
          <w:rFonts w:ascii="宋体" w:hAnsi="宋体" w:cs="宋体" w:hint="eastAsia"/>
          <w:iCs/>
          <w:sz w:val="24"/>
        </w:rPr>
        <w:t>不能取得最佳的含量提升效果</w:t>
      </w:r>
      <w:r w:rsidRPr="004B6E29">
        <w:rPr>
          <w:rFonts w:ascii="宋体" w:hAnsi="宋体" w:cs="宋体" w:hint="eastAsia"/>
          <w:sz w:val="24"/>
        </w:rPr>
        <w:t>。进一步</w:t>
      </w:r>
      <w:r w:rsidRPr="004B6E29">
        <w:rPr>
          <w:rFonts w:ascii="宋体" w:hAnsi="宋体" w:cs="宋体" w:hint="eastAsia"/>
          <w:color w:val="000000"/>
          <w:sz w:val="24"/>
        </w:rPr>
        <w:t>通过基因融合</w:t>
      </w:r>
      <w:r w:rsidRPr="004B6E29">
        <w:rPr>
          <w:color w:val="000000"/>
          <w:sz w:val="24"/>
        </w:rPr>
        <w:t>(Gene fuse)</w:t>
      </w:r>
      <w:r w:rsidRPr="004B6E29">
        <w:rPr>
          <w:rFonts w:ascii="宋体" w:hAnsi="宋体" w:cs="宋体" w:hint="eastAsia"/>
          <w:color w:val="000000"/>
          <w:sz w:val="24"/>
        </w:rPr>
        <w:t>技术，用带有</w:t>
      </w:r>
      <w:r w:rsidRPr="004B6E29">
        <w:rPr>
          <w:rFonts w:ascii="宋体" w:hAnsi="宋体" w:cs="宋体" w:hint="eastAsia"/>
          <w:sz w:val="24"/>
        </w:rPr>
        <w:t>甲基茉莉酸诱导响应元件（</w:t>
      </w:r>
      <w:r w:rsidRPr="004B6E29">
        <w:rPr>
          <w:sz w:val="24"/>
        </w:rPr>
        <w:t>Jasmonate- and elicitor-responsive element, JERE</w:t>
      </w:r>
      <w:r w:rsidRPr="004B6E29">
        <w:rPr>
          <w:rFonts w:ascii="宋体" w:hAnsi="宋体" w:cs="宋体" w:hint="eastAsia"/>
          <w:sz w:val="24"/>
        </w:rPr>
        <w:t>）</w:t>
      </w:r>
      <w:r w:rsidRPr="004B6E29">
        <w:rPr>
          <w:rFonts w:ascii="宋体" w:hAnsi="宋体" w:cs="宋体" w:hint="eastAsia"/>
          <w:color w:val="000000"/>
          <w:sz w:val="24"/>
        </w:rPr>
        <w:t>特异序列的</w:t>
      </w:r>
      <w:r w:rsidRPr="004B6E29">
        <w:rPr>
          <w:rFonts w:ascii="宋体" w:hAnsi="宋体" w:cs="宋体" w:hint="eastAsia"/>
          <w:sz w:val="24"/>
        </w:rPr>
        <w:t>异胡豆苷合成酶（</w:t>
      </w:r>
      <w:r w:rsidRPr="004B6E29">
        <w:rPr>
          <w:sz w:val="24"/>
        </w:rPr>
        <w:t>strictosidine synthase, STR</w:t>
      </w:r>
      <w:r w:rsidRPr="004B6E29">
        <w:rPr>
          <w:rFonts w:ascii="宋体" w:hAnsi="宋体" w:cs="宋体" w:hint="eastAsia"/>
          <w:sz w:val="24"/>
        </w:rPr>
        <w:t>）</w:t>
      </w:r>
      <w:r w:rsidRPr="004B6E29">
        <w:rPr>
          <w:rFonts w:ascii="宋体" w:hAnsi="宋体" w:cs="宋体" w:hint="eastAsia"/>
          <w:color w:val="000000"/>
          <w:sz w:val="24"/>
        </w:rPr>
        <w:t>启动子替换</w:t>
      </w:r>
      <w:r w:rsidRPr="004B6E29">
        <w:rPr>
          <w:i/>
          <w:color w:val="000000"/>
          <w:sz w:val="24"/>
        </w:rPr>
        <w:t>g10h</w:t>
      </w:r>
      <w:r w:rsidRPr="004B6E29">
        <w:rPr>
          <w:rFonts w:ascii="宋体" w:hAnsi="宋体" w:cs="宋体" w:hint="eastAsia"/>
          <w:color w:val="000000"/>
          <w:sz w:val="24"/>
        </w:rPr>
        <w:t>野生型启动子，和</w:t>
      </w:r>
      <w:r w:rsidRPr="004B6E29">
        <w:rPr>
          <w:color w:val="000000"/>
          <w:sz w:val="24"/>
        </w:rPr>
        <w:t>ORCA3</w:t>
      </w:r>
      <w:r w:rsidRPr="004B6E29">
        <w:rPr>
          <w:rFonts w:ascii="宋体" w:hAnsi="宋体" w:cs="宋体" w:hint="eastAsia"/>
          <w:color w:val="000000"/>
          <w:sz w:val="24"/>
        </w:rPr>
        <w:t>一起构成耦联植物表达载体转化长春花。</w:t>
      </w:r>
    </w:p>
    <w:p w14:paraId="6886032B" w14:textId="77777777" w:rsidR="007646EE" w:rsidRDefault="007646EE" w:rsidP="007646EE">
      <w:pPr>
        <w:pStyle w:val="maintext"/>
        <w:spacing w:beforeLines="100" w:before="312" w:line="360" w:lineRule="auto"/>
        <w:rPr>
          <w:rFonts w:ascii="宋体" w:hAnsi="宋体"/>
          <w:b/>
          <w:kern w:val="2"/>
          <w:sz w:val="24"/>
          <w:szCs w:val="24"/>
          <w:lang w:eastAsia="zh-CN"/>
        </w:rPr>
      </w:pPr>
      <w:r w:rsidRPr="00CB1EE2">
        <w:rPr>
          <w:rFonts w:ascii="宋体" w:hAnsi="宋体" w:hint="eastAsia"/>
          <w:b/>
          <w:kern w:val="2"/>
          <w:sz w:val="24"/>
          <w:szCs w:val="24"/>
          <w:lang w:eastAsia="zh-CN"/>
        </w:rPr>
        <w:t>（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正文</w:t>
      </w:r>
      <w:r>
        <w:rPr>
          <w:rFonts w:ascii="宋体" w:hAnsi="宋体"/>
          <w:b/>
          <w:kern w:val="2"/>
          <w:sz w:val="24"/>
          <w:szCs w:val="24"/>
          <w:lang w:val="en-US" w:eastAsia="zh-CN"/>
        </w:rPr>
        <w:t>格式</w:t>
      </w:r>
      <w:r w:rsidRPr="00CB1EE2">
        <w:rPr>
          <w:rFonts w:ascii="宋体" w:hAnsi="宋体"/>
          <w:b/>
          <w:kern w:val="2"/>
          <w:sz w:val="24"/>
          <w:szCs w:val="24"/>
          <w:lang w:eastAsia="zh-CN"/>
        </w:rPr>
        <w:t>：</w:t>
      </w:r>
      <w:r w:rsidRPr="00AB08EC">
        <w:rPr>
          <w:rFonts w:ascii="宋体" w:hAnsi="宋体" w:hint="eastAsia"/>
          <w:color w:val="3366FF"/>
          <w:sz w:val="24"/>
          <w:szCs w:val="24"/>
          <w:lang w:val="en-US" w:eastAsia="zh-CN"/>
        </w:rPr>
        <w:t>中文</w:t>
      </w:r>
      <w:r w:rsidRPr="00710DA4">
        <w:rPr>
          <w:rFonts w:ascii="宋体" w:hAnsi="宋体" w:hint="eastAsia"/>
          <w:color w:val="3366FF"/>
          <w:sz w:val="24"/>
          <w:szCs w:val="24"/>
          <w:lang w:val="en-US" w:eastAsia="zh-CN"/>
        </w:rPr>
        <w:t>宋体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英文</w:t>
      </w:r>
      <w:r w:rsidRPr="00CB1EE2">
        <w:rPr>
          <w:color w:val="3366FF"/>
          <w:sz w:val="24"/>
          <w:szCs w:val="24"/>
          <w:lang w:eastAsia="zh-CN"/>
        </w:rPr>
        <w:t>Times New Roman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 w:rsidRPr="00710DA4">
        <w:rPr>
          <w:rFonts w:ascii="宋体" w:hAnsi="宋体" w:cs="宋体" w:hint="eastAsia"/>
          <w:color w:val="3366FF"/>
          <w:sz w:val="24"/>
          <w:szCs w:val="24"/>
          <w:lang w:val="en-US" w:eastAsia="zh-CN"/>
        </w:rPr>
        <w:t>小四</w:t>
      </w:r>
      <w:r w:rsidRPr="00710DA4">
        <w:rPr>
          <w:rFonts w:ascii="宋体" w:hAnsi="宋体" w:cs="宋体" w:hint="eastAsia"/>
          <w:color w:val="3366FF"/>
          <w:sz w:val="24"/>
          <w:szCs w:val="24"/>
          <w:lang w:val="en-US"/>
        </w:rPr>
        <w:t>号字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首行</w:t>
      </w:r>
      <w:r>
        <w:rPr>
          <w:rFonts w:ascii="宋体" w:hAnsi="宋体"/>
          <w:color w:val="3366FF"/>
          <w:sz w:val="24"/>
          <w:szCs w:val="24"/>
          <w:lang w:val="en-US" w:eastAsia="zh-CN"/>
        </w:rPr>
        <w:t>缩进两字符</w:t>
      </w:r>
      <w:r w:rsidRPr="00CB1EE2">
        <w:rPr>
          <w:rFonts w:ascii="宋体" w:hAnsi="宋体" w:hint="eastAsia"/>
          <w:color w:val="3366FF"/>
          <w:sz w:val="24"/>
          <w:szCs w:val="24"/>
          <w:lang w:eastAsia="zh-CN"/>
        </w:rPr>
        <w:t>，</w:t>
      </w:r>
      <w:proofErr w:type="gramStart"/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段前</w:t>
      </w:r>
      <w:r>
        <w:rPr>
          <w:rFonts w:ascii="宋体" w:hAnsi="宋体"/>
          <w:color w:val="3366FF"/>
          <w:sz w:val="24"/>
          <w:szCs w:val="24"/>
          <w:lang w:val="en-US" w:eastAsia="zh-CN"/>
        </w:rPr>
        <w:t>一行</w:t>
      </w:r>
      <w:proofErr w:type="gramEnd"/>
      <w:r w:rsidRPr="00CB1EE2">
        <w:rPr>
          <w:rFonts w:ascii="宋体" w:hAnsi="宋体"/>
          <w:color w:val="3366FF"/>
          <w:sz w:val="24"/>
          <w:szCs w:val="24"/>
          <w:lang w:eastAsia="zh-CN"/>
        </w:rPr>
        <w:t>，</w:t>
      </w:r>
      <w:r w:rsidRPr="00CB1EE2">
        <w:rPr>
          <w:rFonts w:ascii="宋体" w:hAnsi="宋体"/>
          <w:color w:val="3366FF"/>
          <w:sz w:val="24"/>
          <w:szCs w:val="24"/>
        </w:rPr>
        <w:t xml:space="preserve"> </w:t>
      </w:r>
      <w:r>
        <w:rPr>
          <w:rFonts w:ascii="宋体" w:hAnsi="宋体" w:hint="eastAsia"/>
          <w:color w:val="3366FF"/>
          <w:sz w:val="24"/>
          <w:szCs w:val="24"/>
          <w:lang w:eastAsia="zh-CN"/>
        </w:rPr>
        <w:t>1.5倍</w:t>
      </w:r>
      <w:r w:rsidRPr="00710DA4">
        <w:rPr>
          <w:rFonts w:ascii="宋体" w:hAnsi="宋体" w:hint="eastAsia"/>
          <w:color w:val="3366FF"/>
          <w:sz w:val="24"/>
          <w:szCs w:val="24"/>
          <w:lang w:eastAsia="zh-CN"/>
        </w:rPr>
        <w:t>行距</w:t>
      </w:r>
      <w:r w:rsidRPr="00CB1EE2">
        <w:rPr>
          <w:rFonts w:ascii="宋体" w:hAnsi="宋体" w:hint="eastAsia"/>
          <w:b/>
          <w:kern w:val="2"/>
          <w:sz w:val="24"/>
          <w:szCs w:val="24"/>
          <w:lang w:eastAsia="zh-CN"/>
        </w:rPr>
        <w:t>）</w:t>
      </w:r>
    </w:p>
    <w:p w14:paraId="4EED719C" w14:textId="1DBB4375" w:rsidR="00D76A38" w:rsidRPr="00D76A38" w:rsidRDefault="00D76A38" w:rsidP="007646EE">
      <w:pPr>
        <w:pStyle w:val="maintext"/>
        <w:spacing w:beforeLines="100" w:before="312" w:line="360" w:lineRule="auto"/>
        <w:rPr>
          <w:rFonts w:ascii="宋体" w:hAnsi="宋体" w:hint="eastAsia"/>
          <w:color w:val="3366FF"/>
          <w:sz w:val="21"/>
          <w:szCs w:val="21"/>
        </w:rPr>
      </w:pPr>
      <w:r w:rsidRPr="00D76A38">
        <w:rPr>
          <w:rFonts w:ascii="宋体" w:hAnsi="宋体" w:hint="eastAsia"/>
          <w:b/>
          <w:kern w:val="2"/>
          <w:sz w:val="21"/>
          <w:szCs w:val="21"/>
          <w:lang w:eastAsia="zh-CN"/>
        </w:rPr>
        <w:t>关键词：</w:t>
      </w:r>
    </w:p>
    <w:p w14:paraId="226D6C0F" w14:textId="77777777" w:rsidR="007646EE" w:rsidRPr="007646EE" w:rsidRDefault="007646EE" w:rsidP="00D22C3D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  <w:lang w:val="pl-PL"/>
        </w:rPr>
      </w:pPr>
    </w:p>
    <w:sectPr w:rsidR="007646EE" w:rsidRPr="0076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57DC" w14:textId="77777777" w:rsidR="006D45C7" w:rsidRDefault="006D45C7" w:rsidP="00B812CF">
      <w:r>
        <w:separator/>
      </w:r>
    </w:p>
  </w:endnote>
  <w:endnote w:type="continuationSeparator" w:id="0">
    <w:p w14:paraId="2384CA57" w14:textId="77777777" w:rsidR="006D45C7" w:rsidRDefault="006D45C7" w:rsidP="00B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1625" w14:textId="77777777" w:rsidR="006D45C7" w:rsidRDefault="006D45C7" w:rsidP="00B812CF">
      <w:r>
        <w:separator/>
      </w:r>
    </w:p>
  </w:footnote>
  <w:footnote w:type="continuationSeparator" w:id="0">
    <w:p w14:paraId="785309F9" w14:textId="77777777" w:rsidR="006D45C7" w:rsidRDefault="006D45C7" w:rsidP="00B8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4"/>
    <w:rsid w:val="00023D22"/>
    <w:rsid w:val="000304F3"/>
    <w:rsid w:val="00074618"/>
    <w:rsid w:val="000B21C7"/>
    <w:rsid w:val="00105838"/>
    <w:rsid w:val="00163936"/>
    <w:rsid w:val="001820E9"/>
    <w:rsid w:val="001850CA"/>
    <w:rsid w:val="001C7E78"/>
    <w:rsid w:val="002144B4"/>
    <w:rsid w:val="00237159"/>
    <w:rsid w:val="00256FFB"/>
    <w:rsid w:val="00273600"/>
    <w:rsid w:val="00295FD4"/>
    <w:rsid w:val="002C6A66"/>
    <w:rsid w:val="002D2A64"/>
    <w:rsid w:val="002F67D5"/>
    <w:rsid w:val="003507E1"/>
    <w:rsid w:val="003A358F"/>
    <w:rsid w:val="003B6FCE"/>
    <w:rsid w:val="003C4255"/>
    <w:rsid w:val="003D5D23"/>
    <w:rsid w:val="003E5FD0"/>
    <w:rsid w:val="00407EAB"/>
    <w:rsid w:val="00422CC3"/>
    <w:rsid w:val="00441508"/>
    <w:rsid w:val="004570AF"/>
    <w:rsid w:val="00460627"/>
    <w:rsid w:val="004E0F08"/>
    <w:rsid w:val="00502DD2"/>
    <w:rsid w:val="00532607"/>
    <w:rsid w:val="00555557"/>
    <w:rsid w:val="005A7927"/>
    <w:rsid w:val="005B4FA2"/>
    <w:rsid w:val="005B5708"/>
    <w:rsid w:val="006268A0"/>
    <w:rsid w:val="00651032"/>
    <w:rsid w:val="006557A8"/>
    <w:rsid w:val="006C6E9B"/>
    <w:rsid w:val="006C7D34"/>
    <w:rsid w:val="006D45C7"/>
    <w:rsid w:val="0070715D"/>
    <w:rsid w:val="007646EE"/>
    <w:rsid w:val="00790F05"/>
    <w:rsid w:val="007976AC"/>
    <w:rsid w:val="007B3697"/>
    <w:rsid w:val="00834F9B"/>
    <w:rsid w:val="008530CF"/>
    <w:rsid w:val="008621B2"/>
    <w:rsid w:val="00882574"/>
    <w:rsid w:val="009003A8"/>
    <w:rsid w:val="00974B8D"/>
    <w:rsid w:val="009B2AC8"/>
    <w:rsid w:val="009C5FCE"/>
    <w:rsid w:val="00A33C2D"/>
    <w:rsid w:val="00AB6290"/>
    <w:rsid w:val="00AD4D90"/>
    <w:rsid w:val="00AD6487"/>
    <w:rsid w:val="00B067C2"/>
    <w:rsid w:val="00B236A1"/>
    <w:rsid w:val="00B52103"/>
    <w:rsid w:val="00B812CF"/>
    <w:rsid w:val="00C65B94"/>
    <w:rsid w:val="00C90FC9"/>
    <w:rsid w:val="00CB14CF"/>
    <w:rsid w:val="00D22C3D"/>
    <w:rsid w:val="00D76A38"/>
    <w:rsid w:val="00D82CBC"/>
    <w:rsid w:val="00D90E51"/>
    <w:rsid w:val="00DA5011"/>
    <w:rsid w:val="00E31279"/>
    <w:rsid w:val="00E92E1A"/>
    <w:rsid w:val="00EB1598"/>
    <w:rsid w:val="00EE7E0C"/>
    <w:rsid w:val="00F1773D"/>
    <w:rsid w:val="00FD58EA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A6C16"/>
  <w15:chartTrackingRefBased/>
  <w15:docId w15:val="{7605B030-863F-4172-996C-8C63798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2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2A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AC8"/>
    <w:rPr>
      <w:sz w:val="18"/>
      <w:szCs w:val="18"/>
    </w:rPr>
  </w:style>
  <w:style w:type="paragraph" w:customStyle="1" w:styleId="1">
    <w:name w:val="标题1"/>
    <w:basedOn w:val="a"/>
    <w:qFormat/>
    <w:rsid w:val="007646EE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9">
    <w:name w:val="Hyperlink"/>
    <w:basedOn w:val="a0"/>
    <w:uiPriority w:val="99"/>
    <w:unhideWhenUsed/>
    <w:rsid w:val="0007461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55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丽 周</cp:lastModifiedBy>
  <cp:revision>7</cp:revision>
  <dcterms:created xsi:type="dcterms:W3CDTF">2022-11-04T06:51:00Z</dcterms:created>
  <dcterms:modified xsi:type="dcterms:W3CDTF">2023-11-06T04:34:00Z</dcterms:modified>
</cp:coreProperties>
</file>